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09A2" w14:textId="77777777" w:rsidR="00547309" w:rsidRPr="002C782B" w:rsidRDefault="00547309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Cs w:val="14"/>
        </w:rPr>
      </w:pPr>
    </w:p>
    <w:p w14:paraId="0E0EF9EA" w14:textId="062247DA" w:rsidR="003C045C" w:rsidRDefault="0008390B" w:rsidP="003C045C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 w:val="28"/>
        </w:rPr>
      </w:pPr>
      <w:r w:rsidRPr="003C045C">
        <w:rPr>
          <w:rFonts w:cs="Arial"/>
          <w:b/>
          <w:bCs/>
          <w:sz w:val="28"/>
        </w:rPr>
        <w:t xml:space="preserve">ORDER </w:t>
      </w:r>
      <w:r w:rsidR="00A83796">
        <w:rPr>
          <w:rFonts w:cs="Arial"/>
          <w:b/>
          <w:bCs/>
          <w:sz w:val="28"/>
        </w:rPr>
        <w:t xml:space="preserve">– </w:t>
      </w:r>
      <w:r w:rsidR="00B81B39">
        <w:rPr>
          <w:rFonts w:cs="Arial"/>
          <w:b/>
          <w:bCs/>
          <w:sz w:val="28"/>
        </w:rPr>
        <w:t xml:space="preserve">CRIMES ACT – </w:t>
      </w:r>
      <w:r w:rsidR="0045219A">
        <w:rPr>
          <w:rFonts w:cs="Arial"/>
          <w:b/>
          <w:bCs/>
          <w:sz w:val="28"/>
        </w:rPr>
        <w:t>EXTEND</w:t>
      </w:r>
      <w:r w:rsidR="003C045C">
        <w:rPr>
          <w:rFonts w:cs="Arial"/>
          <w:b/>
          <w:bCs/>
          <w:sz w:val="28"/>
        </w:rPr>
        <w:t xml:space="preserve"> </w:t>
      </w:r>
      <w:r w:rsidR="0062047D" w:rsidRPr="003C045C">
        <w:rPr>
          <w:rFonts w:cs="Arial"/>
          <w:b/>
          <w:bCs/>
          <w:sz w:val="28"/>
        </w:rPr>
        <w:t>PERIOD</w:t>
      </w:r>
      <w:r w:rsidR="00B81B39">
        <w:rPr>
          <w:rFonts w:cs="Arial"/>
          <w:b/>
          <w:bCs/>
          <w:sz w:val="28"/>
        </w:rPr>
        <w:t xml:space="preserve"> OF DETENTION</w:t>
      </w:r>
    </w:p>
    <w:p w14:paraId="53E28630" w14:textId="4D387B35" w:rsidR="00545935" w:rsidRPr="000E217D" w:rsidRDefault="003C045C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0E217D">
        <w:rPr>
          <w:rFonts w:cs="Arial"/>
          <w:b/>
          <w:bCs/>
        </w:rPr>
        <w:t xml:space="preserve">Crimes Act </w:t>
      </w:r>
      <w:r w:rsidR="0062047D" w:rsidRPr="000E217D">
        <w:rPr>
          <w:rFonts w:cs="Arial"/>
          <w:b/>
          <w:bCs/>
        </w:rPr>
        <w:t>1914 (</w:t>
      </w:r>
      <w:proofErr w:type="spellStart"/>
      <w:r w:rsidR="0062047D" w:rsidRPr="000E217D">
        <w:rPr>
          <w:rFonts w:cs="Arial"/>
          <w:b/>
          <w:bCs/>
        </w:rPr>
        <w:t>C</w:t>
      </w:r>
      <w:r w:rsidR="004D3266" w:rsidRPr="000E217D">
        <w:rPr>
          <w:rFonts w:cs="Arial"/>
          <w:b/>
          <w:bCs/>
        </w:rPr>
        <w:t>th</w:t>
      </w:r>
      <w:proofErr w:type="spellEnd"/>
      <w:r w:rsidR="0062047D" w:rsidRPr="000E217D">
        <w:rPr>
          <w:rFonts w:cs="Arial"/>
          <w:b/>
          <w:bCs/>
        </w:rPr>
        <w:t>)</w:t>
      </w:r>
    </w:p>
    <w:p w14:paraId="3442B5AE" w14:textId="77777777" w:rsidR="006220DB" w:rsidRPr="0008390B" w:rsidRDefault="006220DB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</w:p>
    <w:p w14:paraId="7E40B0AB" w14:textId="042E4F87" w:rsidR="006220DB" w:rsidRPr="009C4DB2" w:rsidRDefault="00B058BF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169709999"/>
      <w:bookmarkStart w:id="1" w:name="_Hlk31959557"/>
      <w:r>
        <w:rPr>
          <w:rFonts w:cs="Calibri"/>
          <w:iCs/>
        </w:rPr>
        <w:t>A DESIGNATED MAGIST</w:t>
      </w:r>
      <w:r w:rsidR="00E9076D">
        <w:rPr>
          <w:rFonts w:cs="Calibri"/>
          <w:iCs/>
        </w:rPr>
        <w:t>R</w:t>
      </w:r>
      <w:r>
        <w:rPr>
          <w:rFonts w:cs="Calibri"/>
          <w:iCs/>
        </w:rPr>
        <w:t xml:space="preserve">ATE OF THE </w:t>
      </w:r>
      <w:bookmarkEnd w:id="0"/>
      <w:r w:rsidR="006250A6">
        <w:rPr>
          <w:rFonts w:cs="Calibri"/>
          <w:iCs/>
        </w:rPr>
        <w:t>[</w:t>
      </w:r>
      <w:r w:rsidR="006220DB" w:rsidRPr="009C4DB2">
        <w:rPr>
          <w:rFonts w:cs="Calibri"/>
          <w:i/>
          <w:iCs/>
        </w:rPr>
        <w:t>MAGISTRATES</w:t>
      </w:r>
      <w:r w:rsidR="00B459F1" w:rsidRPr="009C4DB2">
        <w:rPr>
          <w:rFonts w:cs="Calibri"/>
          <w:i/>
          <w:iCs/>
        </w:rPr>
        <w:t>/YOUTH</w:t>
      </w:r>
      <w:r w:rsidR="006220DB" w:rsidRPr="009C4DB2">
        <w:rPr>
          <w:rFonts w:cs="Calibri"/>
          <w:iCs/>
        </w:rPr>
        <w:t xml:space="preserve">] </w:t>
      </w:r>
      <w:r w:rsidR="00C00708">
        <w:rPr>
          <w:rFonts w:cs="Calibri"/>
          <w:b/>
          <w:sz w:val="12"/>
        </w:rPr>
        <w:t>Select</w:t>
      </w:r>
      <w:r w:rsidR="00196426" w:rsidRPr="009C4DB2">
        <w:rPr>
          <w:rFonts w:cs="Calibri"/>
          <w:b/>
          <w:sz w:val="12"/>
        </w:rPr>
        <w:t xml:space="preserve"> one</w:t>
      </w:r>
      <w:r w:rsidR="006220DB" w:rsidRPr="009C4DB2">
        <w:rPr>
          <w:rFonts w:cs="Calibri"/>
          <w:b/>
          <w:sz w:val="12"/>
        </w:rPr>
        <w:t xml:space="preserve"> </w:t>
      </w:r>
      <w:r w:rsidR="006220DB" w:rsidRPr="009C4DB2">
        <w:rPr>
          <w:rFonts w:cs="Calibri"/>
          <w:iCs/>
        </w:rPr>
        <w:t xml:space="preserve">COURT </w:t>
      </w:r>
      <w:r w:rsidR="006220DB" w:rsidRPr="009C4DB2">
        <w:rPr>
          <w:rFonts w:cs="Calibri"/>
          <w:bCs/>
        </w:rPr>
        <w:t xml:space="preserve">OF SOUTH AUSTRALIA </w:t>
      </w:r>
    </w:p>
    <w:p w14:paraId="12C695DF" w14:textId="22AE51F2" w:rsidR="006220DB" w:rsidRPr="009C4DB2" w:rsidRDefault="00CB4145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070C88">
        <w:rPr>
          <w:rFonts w:cs="Calibri"/>
          <w:iCs/>
        </w:rPr>
        <w:t xml:space="preserve">STATUTORY </w:t>
      </w:r>
      <w:r w:rsidR="006220DB" w:rsidRPr="009C4DB2">
        <w:rPr>
          <w:rFonts w:cs="Calibri"/>
          <w:iCs/>
        </w:rPr>
        <w:t>JURISDICTION</w:t>
      </w:r>
    </w:p>
    <w:p w14:paraId="67704854" w14:textId="77777777" w:rsidR="00B76F8B" w:rsidRPr="00C00708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2" w:name="_Hlk39138649"/>
      <w:bookmarkEnd w:id="1"/>
      <w:r w:rsidRPr="00C00708">
        <w:rPr>
          <w:rFonts w:cs="Calibri"/>
          <w:b/>
        </w:rPr>
        <w:t>[</w:t>
      </w:r>
      <w:r w:rsidRPr="00C00708">
        <w:rPr>
          <w:rFonts w:cs="Calibri"/>
          <w:b/>
          <w:i/>
        </w:rPr>
        <w:t>FULL NAME</w:t>
      </w:r>
      <w:r w:rsidRPr="00C00708">
        <w:rPr>
          <w:rFonts w:cs="Calibri"/>
          <w:b/>
        </w:rPr>
        <w:t>]</w:t>
      </w:r>
    </w:p>
    <w:p w14:paraId="3F343CE9" w14:textId="7E775BD2" w:rsidR="00C00708" w:rsidRPr="00C00708" w:rsidDel="00897A6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C00708">
        <w:rPr>
          <w:rFonts w:cs="Calibri"/>
          <w:b/>
        </w:rPr>
        <w:t>Applicant</w:t>
      </w:r>
    </w:p>
    <w:p w14:paraId="0F8D7E1F" w14:textId="77777777" w:rsidR="00B459F1" w:rsidRPr="00C00708" w:rsidRDefault="00B459F1" w:rsidP="00B459F1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C00708">
        <w:rPr>
          <w:rFonts w:cs="Calibri"/>
          <w:b/>
        </w:rPr>
        <w:t>[</w:t>
      </w:r>
      <w:r w:rsidRPr="00C00708">
        <w:rPr>
          <w:rFonts w:cs="Calibri"/>
          <w:b/>
          <w:i/>
        </w:rPr>
        <w:t>FULL NAME</w:t>
      </w:r>
      <w:r w:rsidRPr="00C00708">
        <w:rPr>
          <w:rFonts w:cs="Calibri"/>
          <w:b/>
        </w:rPr>
        <w:t>]</w:t>
      </w:r>
    </w:p>
    <w:p w14:paraId="4CE05DAE" w14:textId="00712B60" w:rsidR="00B76F8B" w:rsidRPr="00C00708" w:rsidRDefault="00B76F8B" w:rsidP="0054730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C00708">
        <w:rPr>
          <w:rFonts w:cs="Calibri"/>
          <w:b/>
        </w:rPr>
        <w:t>Respondent</w:t>
      </w:r>
      <w:bookmarkStart w:id="3" w:name="_Hlk3914067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547309" w:rsidRPr="009C4DB2" w14:paraId="405F6FAE" w14:textId="77777777" w:rsidTr="00547309">
        <w:tc>
          <w:tcPr>
            <w:tcW w:w="5000" w:type="pct"/>
          </w:tcPr>
          <w:bookmarkEnd w:id="2"/>
          <w:bookmarkEnd w:id="3"/>
          <w:p w14:paraId="5676AA96" w14:textId="6272020D" w:rsidR="00547309" w:rsidRPr="00547309" w:rsidRDefault="0071273B" w:rsidP="00E45EC3">
            <w:pPr>
              <w:spacing w:before="240" w:after="240" w:line="276" w:lineRule="auto"/>
              <w:ind w:right="142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Introduction</w:t>
            </w:r>
          </w:p>
          <w:p w14:paraId="0A0ECCD0" w14:textId="77777777" w:rsidR="00547309" w:rsidRPr="009C4DB2" w:rsidRDefault="00547309" w:rsidP="00E45EC3">
            <w:pPr>
              <w:spacing w:before="240" w:line="276" w:lineRule="auto"/>
              <w:ind w:right="141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>Hearing</w:t>
            </w:r>
          </w:p>
          <w:p w14:paraId="74D402D4" w14:textId="77777777" w:rsidR="00547309" w:rsidRPr="009C4DB2" w:rsidRDefault="00547309" w:rsidP="00E45EC3">
            <w:pPr>
              <w:widowControl w:val="0"/>
              <w:spacing w:before="120" w:line="276" w:lineRule="auto"/>
              <w:jc w:val="left"/>
              <w:rPr>
                <w:rFonts w:cs="Arial"/>
                <w:i/>
              </w:rPr>
            </w:pPr>
            <w:r w:rsidRPr="009C4DB2">
              <w:rPr>
                <w:rFonts w:cs="Arial"/>
              </w:rPr>
              <w:t>Hearing Location: [</w:t>
            </w:r>
            <w:r w:rsidRPr="009C4DB2">
              <w:rPr>
                <w:rFonts w:cs="Arial"/>
                <w:i/>
              </w:rPr>
              <w:t>suburb</w:t>
            </w:r>
            <w:r w:rsidRPr="009C4DB2">
              <w:rPr>
                <w:rFonts w:cs="Arial"/>
              </w:rPr>
              <w:t>]</w:t>
            </w:r>
          </w:p>
          <w:p w14:paraId="2F899A05" w14:textId="6F579177" w:rsidR="00547309" w:rsidRPr="009C4DB2" w:rsidRDefault="00547309" w:rsidP="00E45EC3">
            <w:pPr>
              <w:widowControl w:val="0"/>
              <w:spacing w:line="276" w:lineRule="auto"/>
              <w:jc w:val="left"/>
              <w:rPr>
                <w:rFonts w:eastAsia="Arial" w:cs="Arial"/>
              </w:rPr>
            </w:pPr>
            <w:r w:rsidRPr="009C4DB2">
              <w:rPr>
                <w:rFonts w:eastAsia="Arial" w:cs="Arial"/>
              </w:rPr>
              <w:t>[</w:t>
            </w:r>
            <w:r w:rsidRPr="009C4DB2">
              <w:rPr>
                <w:rFonts w:eastAsia="Arial" w:cs="Arial"/>
                <w:i/>
              </w:rPr>
              <w:t>Hearing date</w:t>
            </w:r>
            <w:r w:rsidRPr="009C4DB2">
              <w:rPr>
                <w:rFonts w:eastAsia="Arial" w:cs="Arial"/>
              </w:rPr>
              <w:t xml:space="preserve">] </w:t>
            </w:r>
          </w:p>
          <w:p w14:paraId="4CE68403" w14:textId="77777777" w:rsidR="00547309" w:rsidRPr="009C4DB2" w:rsidRDefault="00547309" w:rsidP="00E45EC3">
            <w:pPr>
              <w:spacing w:before="240" w:line="276" w:lineRule="auto"/>
              <w:ind w:right="141"/>
              <w:rPr>
                <w:rFonts w:eastAsia="Arial" w:cs="Arial"/>
              </w:rPr>
            </w:pPr>
            <w:r w:rsidRPr="009C4DB2">
              <w:rPr>
                <w:rFonts w:eastAsia="Arial" w:cs="Arial"/>
              </w:rPr>
              <w:t>[</w:t>
            </w:r>
            <w:r w:rsidRPr="009C4DB2">
              <w:rPr>
                <w:rFonts w:eastAsia="Arial" w:cs="Arial"/>
                <w:i/>
              </w:rPr>
              <w:t>Presiding Officer</w:t>
            </w:r>
            <w:r w:rsidRPr="009C4DB2">
              <w:rPr>
                <w:rFonts w:eastAsia="Arial" w:cs="Arial"/>
              </w:rPr>
              <w:t>]</w:t>
            </w:r>
          </w:p>
          <w:p w14:paraId="42634AE5" w14:textId="77777777" w:rsidR="00547309" w:rsidRPr="009C4DB2" w:rsidRDefault="00547309" w:rsidP="00E45EC3">
            <w:pPr>
              <w:widowControl w:val="0"/>
              <w:spacing w:before="240" w:after="120" w:line="276" w:lineRule="auto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>Appearances</w:t>
            </w:r>
          </w:p>
          <w:p w14:paraId="763D0AEE" w14:textId="0D746C1C" w:rsidR="00547309" w:rsidRPr="009C4DB2" w:rsidRDefault="00547309" w:rsidP="00E45EC3">
            <w:pPr>
              <w:widowControl w:val="0"/>
              <w:spacing w:line="276" w:lineRule="auto"/>
              <w:jc w:val="left"/>
              <w:rPr>
                <w:rFonts w:cs="Arial"/>
              </w:rPr>
            </w:pPr>
            <w:r w:rsidRPr="009C4DB2">
              <w:rPr>
                <w:rFonts w:cs="Arial"/>
              </w:rPr>
              <w:t>[</w:t>
            </w:r>
            <w:r w:rsidRPr="009C4DB2">
              <w:rPr>
                <w:rFonts w:cs="Arial"/>
                <w:i/>
              </w:rPr>
              <w:t>Applicant Appearance Information</w:t>
            </w:r>
            <w:r w:rsidRPr="009C4DB2">
              <w:rPr>
                <w:rFonts w:cs="Arial"/>
              </w:rPr>
              <w:t>]</w:t>
            </w:r>
          </w:p>
          <w:p w14:paraId="1BD5CC2E" w14:textId="4664149C" w:rsidR="00547309" w:rsidRPr="009C4DB2" w:rsidRDefault="00547309" w:rsidP="00E45EC3">
            <w:pPr>
              <w:widowControl w:val="0"/>
              <w:spacing w:line="276" w:lineRule="auto"/>
              <w:jc w:val="left"/>
              <w:rPr>
                <w:rFonts w:cs="Arial"/>
              </w:rPr>
            </w:pPr>
            <w:r w:rsidRPr="009C4DB2">
              <w:rPr>
                <w:rFonts w:cs="Arial"/>
              </w:rPr>
              <w:t>[</w:t>
            </w:r>
            <w:r w:rsidRPr="009C4DB2">
              <w:rPr>
                <w:rFonts w:cs="Arial"/>
                <w:i/>
              </w:rPr>
              <w:t>Respondent Appearance Information</w:t>
            </w:r>
            <w:r w:rsidRPr="009C4DB2">
              <w:rPr>
                <w:rFonts w:cs="Arial"/>
              </w:rPr>
              <w:t>]</w:t>
            </w:r>
          </w:p>
          <w:p w14:paraId="702E2652" w14:textId="1AF95EF3" w:rsidR="00A100EC" w:rsidRPr="00544F74" w:rsidRDefault="0071273B" w:rsidP="00544F74">
            <w:pPr>
              <w:spacing w:before="240" w:after="12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  <w:p w14:paraId="40A2E274" w14:textId="77F50535" w:rsidR="00547309" w:rsidRPr="009C4DB2" w:rsidRDefault="00547309" w:rsidP="00E45EC3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after="120" w:line="276" w:lineRule="auto"/>
              <w:ind w:right="142"/>
              <w:contextualSpacing w:val="0"/>
              <w:rPr>
                <w:rFonts w:cs="Arial"/>
              </w:rPr>
            </w:pPr>
            <w:r w:rsidRPr="009C4DB2">
              <w:rPr>
                <w:rFonts w:cs="Arial"/>
              </w:rPr>
              <w:t xml:space="preserve">Pursuant to section </w:t>
            </w:r>
            <w:r>
              <w:rPr>
                <w:rFonts w:cs="Arial"/>
              </w:rPr>
              <w:t xml:space="preserve">23DA of the </w:t>
            </w:r>
            <w:r w:rsidRPr="000A22B1">
              <w:rPr>
                <w:rFonts w:cs="Arial"/>
                <w:i/>
              </w:rPr>
              <w:t>Crimes Act 1914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Cth</w:t>
            </w:r>
            <w:proofErr w:type="spellEnd"/>
            <w:r>
              <w:rPr>
                <w:rFonts w:cs="Arial"/>
              </w:rPr>
              <w:t xml:space="preserve">), the </w:t>
            </w:r>
            <w:r w:rsidR="00604F3A">
              <w:rPr>
                <w:rFonts w:cs="Arial"/>
              </w:rPr>
              <w:t>Magistrate</w:t>
            </w:r>
            <w:r>
              <w:rPr>
                <w:rFonts w:cs="Arial"/>
              </w:rPr>
              <w:t xml:space="preserve"> is satisfied that</w:t>
            </w:r>
            <w:r w:rsidRPr="009C4DB2">
              <w:rPr>
                <w:rFonts w:cs="Arial"/>
              </w:rPr>
              <w:t>:</w:t>
            </w:r>
          </w:p>
          <w:p w14:paraId="43D65AC6" w14:textId="365F1090" w:rsidR="00547309" w:rsidRPr="00E567E9" w:rsidRDefault="00547309" w:rsidP="00E45EC3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spacing w:before="120" w:after="24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 xml:space="preserve">an Application has been made under section 23D(1) of the </w:t>
            </w:r>
            <w:r w:rsidRPr="00E567E9">
              <w:rPr>
                <w:rFonts w:cs="Arial"/>
                <w:i/>
              </w:rPr>
              <w:t>Crimes Act 1914</w:t>
            </w:r>
            <w:r w:rsidRPr="00E567E9">
              <w:rPr>
                <w:rFonts w:eastAsia="Arial" w:cs="Arial"/>
              </w:rPr>
              <w:t xml:space="preserve"> (</w:t>
            </w:r>
            <w:proofErr w:type="spellStart"/>
            <w:r w:rsidRPr="00E567E9">
              <w:rPr>
                <w:rFonts w:eastAsia="Arial" w:cs="Arial"/>
              </w:rPr>
              <w:t>Cth</w:t>
            </w:r>
            <w:proofErr w:type="spellEnd"/>
            <w:r w:rsidRPr="00E567E9">
              <w:rPr>
                <w:rFonts w:eastAsia="Arial" w:cs="Arial"/>
              </w:rPr>
              <w:t>) for the extension of the investigation period in relation to the Respondent.</w:t>
            </w:r>
          </w:p>
          <w:p w14:paraId="11654795" w14:textId="77777777" w:rsidR="00547309" w:rsidRPr="00E567E9" w:rsidRDefault="00547309" w:rsidP="00E45EC3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spacing w:before="12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>the offence under investigation is a serious Commonwealth offence, namely [</w:t>
            </w:r>
            <w:r w:rsidRPr="00A16F03">
              <w:rPr>
                <w:rFonts w:eastAsia="Arial" w:cs="Arial"/>
                <w:i/>
                <w:iCs/>
              </w:rPr>
              <w:t>description of offence</w:t>
            </w:r>
            <w:r w:rsidRPr="00E567E9">
              <w:rPr>
                <w:rFonts w:eastAsia="Arial" w:cs="Arial"/>
              </w:rPr>
              <w:t xml:space="preserve">]. </w:t>
            </w:r>
          </w:p>
          <w:p w14:paraId="7577D6F3" w14:textId="5EA16A83" w:rsidR="00547309" w:rsidRPr="00E567E9" w:rsidRDefault="00547309" w:rsidP="00E45EC3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spacing w:before="120" w:after="24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 xml:space="preserve">further detention of the </w:t>
            </w:r>
            <w:r w:rsidR="00C57718" w:rsidRPr="00E567E9">
              <w:rPr>
                <w:rFonts w:eastAsia="Arial" w:cs="Arial"/>
              </w:rPr>
              <w:t>Respondent</w:t>
            </w:r>
            <w:r w:rsidRPr="00E567E9">
              <w:rPr>
                <w:rFonts w:eastAsia="Arial" w:cs="Arial"/>
              </w:rPr>
              <w:t xml:space="preserve"> is necessary to preserve or obtain evidence or to complete the investigation into the offence or into another serious Commonwealth offence.</w:t>
            </w:r>
          </w:p>
          <w:p w14:paraId="117E0E7C" w14:textId="77777777" w:rsidR="00547309" w:rsidRPr="00E567E9" w:rsidRDefault="00547309" w:rsidP="00E45EC3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spacing w:before="12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>the investigation into the offence is being conducted properly and without delay.</w:t>
            </w:r>
          </w:p>
          <w:p w14:paraId="57189C63" w14:textId="440A7CED" w:rsidR="00547309" w:rsidRPr="00E45EC3" w:rsidRDefault="00547309" w:rsidP="00E45EC3">
            <w:pPr>
              <w:pStyle w:val="ListParagraph"/>
              <w:numPr>
                <w:ilvl w:val="0"/>
                <w:numId w:val="16"/>
              </w:numPr>
              <w:tabs>
                <w:tab w:val="left" w:pos="451"/>
              </w:tabs>
              <w:spacing w:before="120" w:line="276" w:lineRule="auto"/>
              <w:rPr>
                <w:rFonts w:cs="Arial"/>
              </w:rPr>
            </w:pPr>
            <w:r w:rsidRPr="00E567E9">
              <w:rPr>
                <w:rFonts w:eastAsia="Arial" w:cs="Arial"/>
              </w:rPr>
              <w:t xml:space="preserve">the </w:t>
            </w:r>
            <w:r w:rsidR="00C57718" w:rsidRPr="00E567E9">
              <w:rPr>
                <w:rFonts w:eastAsia="Arial" w:cs="Arial"/>
              </w:rPr>
              <w:t>Respondent</w:t>
            </w:r>
            <w:r w:rsidRPr="00E567E9">
              <w:rPr>
                <w:rFonts w:eastAsia="Arial" w:cs="Arial"/>
              </w:rPr>
              <w:t>, or their legal representative, has been given the opportunity to make representations about the Application.</w:t>
            </w:r>
          </w:p>
          <w:p w14:paraId="7799F407" w14:textId="1DA84D67" w:rsidR="00A100EC" w:rsidRPr="00A100EC" w:rsidRDefault="00547309" w:rsidP="00A100EC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after="120" w:line="276" w:lineRule="auto"/>
              <w:ind w:right="142"/>
              <w:contextualSpacing w:val="0"/>
              <w:rPr>
                <w:rFonts w:cs="Arial"/>
              </w:rPr>
            </w:pPr>
            <w:r w:rsidRPr="0062047D">
              <w:rPr>
                <w:rFonts w:cs="Arial"/>
              </w:rPr>
              <w:t xml:space="preserve">Pursuant to section 23DF of the </w:t>
            </w:r>
            <w:r w:rsidRPr="000A22B1">
              <w:rPr>
                <w:rFonts w:cs="Arial"/>
                <w:i/>
              </w:rPr>
              <w:t>Crimes Act 1914</w:t>
            </w:r>
            <w:r w:rsidRPr="0062047D">
              <w:rPr>
                <w:rFonts w:cs="Arial"/>
              </w:rPr>
              <w:t xml:space="preserve"> (</w:t>
            </w:r>
            <w:proofErr w:type="spellStart"/>
            <w:r w:rsidRPr="0062047D">
              <w:rPr>
                <w:rFonts w:cs="Arial"/>
              </w:rPr>
              <w:t>Cth</w:t>
            </w:r>
            <w:proofErr w:type="spellEnd"/>
            <w:r w:rsidRPr="0062047D">
              <w:rPr>
                <w:rFonts w:cs="Arial"/>
              </w:rPr>
              <w:t xml:space="preserve">), the </w:t>
            </w:r>
            <w:r w:rsidR="00604F3A">
              <w:rPr>
                <w:rFonts w:cs="Arial"/>
              </w:rPr>
              <w:t>Magistrate</w:t>
            </w:r>
            <w:r w:rsidRPr="0062047D">
              <w:rPr>
                <w:rFonts w:cs="Arial"/>
              </w:rPr>
              <w:t xml:space="preserve"> is satisfied that:</w:t>
            </w:r>
          </w:p>
          <w:p w14:paraId="0378EB14" w14:textId="585E26B0" w:rsidR="00547309" w:rsidRPr="00E567E9" w:rsidRDefault="00547309" w:rsidP="00E45EC3">
            <w:pPr>
              <w:pStyle w:val="ListParagraph"/>
              <w:numPr>
                <w:ilvl w:val="0"/>
                <w:numId w:val="15"/>
              </w:numPr>
              <w:tabs>
                <w:tab w:val="left" w:pos="451"/>
              </w:tabs>
              <w:spacing w:before="12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 xml:space="preserve">an Application has been made under section 23E(2) of the </w:t>
            </w:r>
            <w:r w:rsidRPr="00E567E9">
              <w:rPr>
                <w:rFonts w:cs="Arial"/>
                <w:i/>
              </w:rPr>
              <w:t xml:space="preserve">Crimes Act 1914 </w:t>
            </w:r>
            <w:r w:rsidRPr="00E567E9">
              <w:rPr>
                <w:rFonts w:eastAsia="Arial" w:cs="Arial"/>
              </w:rPr>
              <w:t>(</w:t>
            </w:r>
            <w:proofErr w:type="spellStart"/>
            <w:r w:rsidRPr="00E567E9">
              <w:rPr>
                <w:rFonts w:eastAsia="Arial" w:cs="Arial"/>
              </w:rPr>
              <w:t>Cth</w:t>
            </w:r>
            <w:proofErr w:type="spellEnd"/>
            <w:r w:rsidRPr="00E567E9">
              <w:rPr>
                <w:rFonts w:eastAsia="Arial" w:cs="Arial"/>
              </w:rPr>
              <w:t xml:space="preserve">) for the extension of the investigation period in relation to the </w:t>
            </w:r>
            <w:r w:rsidR="00C57718" w:rsidRPr="00E567E9">
              <w:rPr>
                <w:rFonts w:eastAsia="Arial" w:cs="Arial"/>
              </w:rPr>
              <w:t>Respondent</w:t>
            </w:r>
            <w:r w:rsidRPr="00E567E9">
              <w:rPr>
                <w:rFonts w:eastAsia="Arial" w:cs="Arial"/>
              </w:rPr>
              <w:t>.</w:t>
            </w:r>
          </w:p>
          <w:p w14:paraId="50DF1257" w14:textId="77777777" w:rsidR="00547309" w:rsidRPr="00E567E9" w:rsidRDefault="00547309" w:rsidP="00E45EC3">
            <w:pPr>
              <w:pStyle w:val="ListParagraph"/>
              <w:numPr>
                <w:ilvl w:val="0"/>
                <w:numId w:val="15"/>
              </w:numPr>
              <w:tabs>
                <w:tab w:val="left" w:pos="451"/>
              </w:tabs>
              <w:spacing w:before="12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>the offence under investigation is a terrorism offence, namely [</w:t>
            </w:r>
            <w:r w:rsidRPr="00A16F03">
              <w:rPr>
                <w:rFonts w:eastAsia="Arial" w:cs="Arial"/>
                <w:i/>
                <w:iCs/>
              </w:rPr>
              <w:t>description of offence</w:t>
            </w:r>
            <w:r w:rsidRPr="00E567E9">
              <w:rPr>
                <w:rFonts w:eastAsia="Arial" w:cs="Arial"/>
              </w:rPr>
              <w:t>].</w:t>
            </w:r>
          </w:p>
          <w:p w14:paraId="18CF76AA" w14:textId="097847DB" w:rsidR="00547309" w:rsidRPr="00E567E9" w:rsidRDefault="00547309" w:rsidP="00E45EC3">
            <w:pPr>
              <w:pStyle w:val="ListParagraph"/>
              <w:numPr>
                <w:ilvl w:val="0"/>
                <w:numId w:val="15"/>
              </w:numPr>
              <w:tabs>
                <w:tab w:val="left" w:pos="451"/>
              </w:tabs>
              <w:spacing w:before="12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 xml:space="preserve">further detention of the </w:t>
            </w:r>
            <w:r w:rsidR="00C57718" w:rsidRPr="00E567E9">
              <w:rPr>
                <w:rFonts w:eastAsia="Arial" w:cs="Arial"/>
              </w:rPr>
              <w:t xml:space="preserve">Respondent </w:t>
            </w:r>
            <w:r w:rsidRPr="00E567E9">
              <w:rPr>
                <w:rFonts w:eastAsia="Arial" w:cs="Arial"/>
              </w:rPr>
              <w:t>is necessary to preserve or obtain evidence or to complete the investigation into the offence or into another terrorism offence.</w:t>
            </w:r>
          </w:p>
          <w:p w14:paraId="6A08102D" w14:textId="77777777" w:rsidR="00547309" w:rsidRPr="00E567E9" w:rsidRDefault="00547309" w:rsidP="00E45EC3">
            <w:pPr>
              <w:pStyle w:val="ListParagraph"/>
              <w:numPr>
                <w:ilvl w:val="0"/>
                <w:numId w:val="15"/>
              </w:numPr>
              <w:tabs>
                <w:tab w:val="left" w:pos="451"/>
              </w:tabs>
              <w:spacing w:before="12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t>the investigation into the offence is being conducted properly and without delay.</w:t>
            </w:r>
          </w:p>
          <w:p w14:paraId="526185EF" w14:textId="77777777" w:rsidR="00547309" w:rsidRPr="00E567E9" w:rsidRDefault="00547309" w:rsidP="00E45EC3">
            <w:pPr>
              <w:pStyle w:val="ListParagraph"/>
              <w:numPr>
                <w:ilvl w:val="0"/>
                <w:numId w:val="15"/>
              </w:numPr>
              <w:tabs>
                <w:tab w:val="left" w:pos="451"/>
              </w:tabs>
              <w:spacing w:before="120" w:line="276" w:lineRule="auto"/>
              <w:rPr>
                <w:rFonts w:eastAsia="Arial" w:cs="Arial"/>
              </w:rPr>
            </w:pPr>
            <w:r w:rsidRPr="00E567E9">
              <w:rPr>
                <w:rFonts w:eastAsia="Arial" w:cs="Arial"/>
              </w:rPr>
              <w:lastRenderedPageBreak/>
              <w:t xml:space="preserve">the Application has been </w:t>
            </w:r>
            <w:proofErr w:type="spellStart"/>
            <w:r w:rsidRPr="00E567E9">
              <w:rPr>
                <w:rFonts w:eastAsia="Arial" w:cs="Arial"/>
              </w:rPr>
              <w:t>authorised</w:t>
            </w:r>
            <w:proofErr w:type="spellEnd"/>
            <w:r w:rsidRPr="00E567E9">
              <w:rPr>
                <w:rFonts w:eastAsia="Arial" w:cs="Arial"/>
              </w:rPr>
              <w:t xml:space="preserve"> by an </w:t>
            </w:r>
            <w:proofErr w:type="spellStart"/>
            <w:r w:rsidRPr="00E567E9">
              <w:rPr>
                <w:rFonts w:eastAsia="Arial" w:cs="Arial"/>
              </w:rPr>
              <w:t>Authorising</w:t>
            </w:r>
            <w:proofErr w:type="spellEnd"/>
            <w:r w:rsidRPr="00E567E9">
              <w:rPr>
                <w:rFonts w:eastAsia="Arial" w:cs="Arial"/>
              </w:rPr>
              <w:t xml:space="preserve"> Officer.</w:t>
            </w:r>
          </w:p>
          <w:p w14:paraId="2159BB13" w14:textId="68D53D17" w:rsidR="00544F74" w:rsidRDefault="00547309" w:rsidP="00F45B74">
            <w:pPr>
              <w:pStyle w:val="ListParagraph"/>
              <w:numPr>
                <w:ilvl w:val="0"/>
                <w:numId w:val="15"/>
              </w:numPr>
              <w:tabs>
                <w:tab w:val="left" w:pos="451"/>
              </w:tabs>
              <w:spacing w:before="120" w:after="100" w:afterAutospacing="1" w:line="276" w:lineRule="auto"/>
              <w:rPr>
                <w:rFonts w:cs="Arial"/>
              </w:rPr>
            </w:pPr>
            <w:r w:rsidRPr="00E567E9">
              <w:rPr>
                <w:rFonts w:eastAsia="Arial" w:cs="Arial"/>
              </w:rPr>
              <w:t xml:space="preserve">the </w:t>
            </w:r>
            <w:r w:rsidR="00C57718" w:rsidRPr="00E567E9">
              <w:rPr>
                <w:rFonts w:eastAsia="Arial" w:cs="Arial"/>
              </w:rPr>
              <w:t>Respondent</w:t>
            </w:r>
            <w:r w:rsidRPr="00E567E9">
              <w:rPr>
                <w:rFonts w:eastAsia="Arial" w:cs="Arial"/>
              </w:rPr>
              <w:t>, or their legal representative, has been given the opportunity to make representations about the Application.</w:t>
            </w:r>
            <w:r w:rsidRPr="00E567E9">
              <w:rPr>
                <w:rFonts w:cs="Arial"/>
              </w:rPr>
              <w:t xml:space="preserve"> </w:t>
            </w:r>
          </w:p>
          <w:p w14:paraId="1E69F20F" w14:textId="77777777" w:rsidR="00F45B74" w:rsidRPr="00F45B74" w:rsidRDefault="00F45B74" w:rsidP="00F45B74">
            <w:pPr>
              <w:pStyle w:val="ListParagraph"/>
              <w:tabs>
                <w:tab w:val="left" w:pos="451"/>
              </w:tabs>
              <w:spacing w:before="120" w:after="100" w:afterAutospacing="1" w:line="276" w:lineRule="auto"/>
              <w:rPr>
                <w:rFonts w:cs="Arial"/>
              </w:rPr>
            </w:pPr>
          </w:p>
          <w:p w14:paraId="6B658342" w14:textId="77777777" w:rsidR="00544F74" w:rsidRDefault="00A100EC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544F74">
              <w:rPr>
                <w:rFonts w:cs="Arial"/>
              </w:rPr>
              <w:t>The Respondent appears to be under 18.</w:t>
            </w:r>
          </w:p>
          <w:p w14:paraId="30695C89" w14:textId="6177ED1C" w:rsidR="00544F74" w:rsidRDefault="00544F74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The Respondent appears to be an Aboriginal person or a Torres Strait Islander</w:t>
            </w:r>
            <w:r w:rsidR="00F45B74">
              <w:rPr>
                <w:rFonts w:cs="Arial"/>
              </w:rPr>
              <w:t>.</w:t>
            </w:r>
          </w:p>
          <w:p w14:paraId="550FBA6D" w14:textId="77777777" w:rsidR="00544F74" w:rsidRDefault="00544F74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The outcome of a previous application under this section in relation to the Respondent was [</w:t>
            </w:r>
            <w:r>
              <w:rPr>
                <w:rFonts w:cs="Arial"/>
                <w:i/>
                <w:iCs/>
              </w:rPr>
              <w:t>outcome</w:t>
            </w:r>
            <w:r>
              <w:rPr>
                <w:rFonts w:cs="Arial"/>
              </w:rPr>
              <w:t>], and the investigation period was [</w:t>
            </w:r>
            <w:r>
              <w:rPr>
                <w:rFonts w:cs="Arial"/>
                <w:i/>
                <w:iCs/>
              </w:rPr>
              <w:t>investigation period</w:t>
            </w:r>
            <w:r>
              <w:rPr>
                <w:rFonts w:cs="Arial"/>
              </w:rPr>
              <w:t>].</w:t>
            </w:r>
          </w:p>
          <w:p w14:paraId="576FCC73" w14:textId="77777777" w:rsidR="00544F74" w:rsidRDefault="00544F74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The investigation period has been reduced by [</w:t>
            </w:r>
            <w:r>
              <w:rPr>
                <w:rFonts w:cs="Arial"/>
                <w:i/>
                <w:iCs/>
              </w:rPr>
              <w:t>time</w:t>
            </w:r>
            <w:r>
              <w:rPr>
                <w:rFonts w:cs="Arial"/>
              </w:rPr>
              <w:t xml:space="preserve">] under subsection 23C(6) of the </w:t>
            </w:r>
            <w:r>
              <w:rPr>
                <w:rFonts w:cs="Arial"/>
                <w:i/>
                <w:iCs/>
              </w:rPr>
              <w:t>Crimes Act 1914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Cth</w:t>
            </w:r>
            <w:proofErr w:type="spellEnd"/>
            <w:r>
              <w:rPr>
                <w:rFonts w:cs="Arial"/>
              </w:rPr>
              <w:t>).</w:t>
            </w:r>
          </w:p>
          <w:p w14:paraId="77034458" w14:textId="77777777" w:rsidR="00544F74" w:rsidRDefault="00544F74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  <w:iCs/>
              </w:rPr>
              <w:t>time</w:t>
            </w:r>
            <w:r>
              <w:rPr>
                <w:rFonts w:cs="Arial"/>
              </w:rPr>
              <w:t xml:space="preserve">] has been disregarded under subsection 23C(7) of the </w:t>
            </w:r>
            <w:r>
              <w:rPr>
                <w:rFonts w:cs="Arial"/>
                <w:i/>
                <w:iCs/>
              </w:rPr>
              <w:t>Crimes Act 1914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Cth</w:t>
            </w:r>
            <w:proofErr w:type="spellEnd"/>
            <w:r>
              <w:rPr>
                <w:rFonts w:cs="Arial"/>
              </w:rPr>
              <w:t>) in ascertaining the investigation period under subsection 23C(4).</w:t>
            </w:r>
          </w:p>
          <w:p w14:paraId="5361EBBD" w14:textId="77777777" w:rsidR="00544F74" w:rsidRDefault="00544F74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The maximum amount of time by which the investigation period could be extended is [</w:t>
            </w:r>
            <w:r>
              <w:rPr>
                <w:rFonts w:cs="Arial"/>
                <w:i/>
                <w:iCs/>
              </w:rPr>
              <w:t>time</w:t>
            </w:r>
            <w:r>
              <w:rPr>
                <w:rFonts w:cs="Arial"/>
              </w:rPr>
              <w:t>].</w:t>
            </w:r>
          </w:p>
          <w:p w14:paraId="6E9D9097" w14:textId="77777777" w:rsidR="00544F74" w:rsidRDefault="00544F74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The investigation period should be extended because [</w:t>
            </w:r>
            <w:r>
              <w:rPr>
                <w:rFonts w:cs="Arial"/>
                <w:i/>
                <w:iCs/>
              </w:rPr>
              <w:t>reasons</w:t>
            </w:r>
            <w:r>
              <w:rPr>
                <w:rFonts w:cs="Arial"/>
              </w:rPr>
              <w:t>].</w:t>
            </w:r>
          </w:p>
          <w:p w14:paraId="18D1B6D3" w14:textId="7D6FB541" w:rsidR="00A100EC" w:rsidRPr="00544F74" w:rsidRDefault="00544F74" w:rsidP="00F45B74">
            <w:pPr>
              <w:pStyle w:val="ListParagraph"/>
              <w:numPr>
                <w:ilvl w:val="0"/>
                <w:numId w:val="13"/>
              </w:numPr>
              <w:tabs>
                <w:tab w:val="left" w:pos="310"/>
              </w:tabs>
              <w:spacing w:before="120" w:line="276" w:lineRule="auto"/>
              <w:ind w:right="142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The investigation period should be extended by [</w:t>
            </w:r>
            <w:r>
              <w:rPr>
                <w:rFonts w:cs="Arial"/>
                <w:i/>
                <w:iCs/>
              </w:rPr>
              <w:t>time</w:t>
            </w:r>
            <w:r>
              <w:rPr>
                <w:rFonts w:cs="Arial"/>
              </w:rPr>
              <w:t>].</w:t>
            </w:r>
          </w:p>
        </w:tc>
      </w:tr>
    </w:tbl>
    <w:p w14:paraId="7B2D5321" w14:textId="77777777" w:rsidR="00173506" w:rsidRPr="009C4DB2" w:rsidRDefault="00173506" w:rsidP="00E45EC3">
      <w:pPr>
        <w:spacing w:before="120" w:after="120"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173506" w:rsidRPr="009C4DB2" w14:paraId="16AF81EB" w14:textId="77777777" w:rsidTr="000B487D">
        <w:tc>
          <w:tcPr>
            <w:tcW w:w="5000" w:type="pct"/>
          </w:tcPr>
          <w:p w14:paraId="02B87202" w14:textId="77777777" w:rsidR="00C57718" w:rsidRPr="00197BBD" w:rsidRDefault="00C57718" w:rsidP="00E45EC3">
            <w:pPr>
              <w:spacing w:before="240" w:after="240" w:line="276" w:lineRule="auto"/>
              <w:rPr>
                <w:rFonts w:cs="Arial"/>
                <w:b/>
                <w:sz w:val="22"/>
                <w:szCs w:val="22"/>
                <w:lang w:val="en-AU"/>
              </w:rPr>
            </w:pPr>
            <w:r w:rsidRPr="00197BBD">
              <w:rPr>
                <w:rFonts w:cs="Arial"/>
                <w:b/>
                <w:sz w:val="22"/>
                <w:szCs w:val="22"/>
                <w:lang w:val="en-AU"/>
              </w:rPr>
              <w:t>Order</w:t>
            </w:r>
          </w:p>
          <w:p w14:paraId="78FA687A" w14:textId="0DB4E084" w:rsidR="00C57718" w:rsidRPr="00BB7FD1" w:rsidRDefault="00C57718" w:rsidP="00E45EC3">
            <w:pPr>
              <w:spacing w:before="240" w:after="240" w:line="276" w:lineRule="auto"/>
              <w:rPr>
                <w:rFonts w:cs="Arial"/>
                <w:lang w:val="en-AU"/>
              </w:rPr>
            </w:pPr>
            <w:r w:rsidRPr="00BB7FD1">
              <w:rPr>
                <w:rFonts w:cs="Arial"/>
                <w:b/>
                <w:lang w:val="en-AU"/>
              </w:rPr>
              <w:t xml:space="preserve">Date </w:t>
            </w:r>
            <w:r w:rsidR="00DF52D4">
              <w:rPr>
                <w:rFonts w:cs="Arial"/>
                <w:b/>
                <w:lang w:val="en-AU"/>
              </w:rPr>
              <w:t xml:space="preserve">and time </w:t>
            </w:r>
            <w:r w:rsidRPr="00BB7FD1">
              <w:rPr>
                <w:rFonts w:cs="Arial"/>
                <w:b/>
                <w:lang w:val="en-AU"/>
              </w:rPr>
              <w:t>of Order</w:t>
            </w:r>
            <w:r w:rsidRPr="00BB7FD1">
              <w:rPr>
                <w:rFonts w:cs="Arial"/>
                <w:lang w:val="en-AU"/>
              </w:rPr>
              <w:t xml:space="preserve">: </w:t>
            </w:r>
            <w:r>
              <w:rPr>
                <w:rFonts w:cs="Arial"/>
                <w:lang w:val="en-AU"/>
              </w:rPr>
              <w:t>[</w:t>
            </w:r>
            <w:r w:rsidRPr="00522EC0">
              <w:rPr>
                <w:rFonts w:cs="Arial"/>
                <w:i/>
                <w:lang w:val="en-AU"/>
              </w:rPr>
              <w:t>date</w:t>
            </w:r>
            <w:r>
              <w:rPr>
                <w:rFonts w:cs="Arial"/>
                <w:lang w:val="en-AU"/>
              </w:rPr>
              <w:t>]</w:t>
            </w:r>
            <w:r w:rsidR="00DF52D4">
              <w:rPr>
                <w:rFonts w:cs="Arial"/>
                <w:lang w:val="en-AU"/>
              </w:rPr>
              <w:t xml:space="preserve"> [</w:t>
            </w:r>
            <w:r w:rsidR="00DF52D4" w:rsidRPr="00DF52D4">
              <w:rPr>
                <w:rFonts w:cs="Arial"/>
                <w:i/>
                <w:iCs/>
                <w:lang w:val="en-AU"/>
              </w:rPr>
              <w:t>time</w:t>
            </w:r>
            <w:r w:rsidR="00DF52D4">
              <w:rPr>
                <w:rFonts w:cs="Arial"/>
                <w:lang w:val="en-AU"/>
              </w:rPr>
              <w:t>]</w:t>
            </w:r>
          </w:p>
          <w:p w14:paraId="355C535F" w14:textId="0B98FE76" w:rsidR="00173506" w:rsidRPr="009C4DB2" w:rsidRDefault="00A16F03" w:rsidP="00E45EC3">
            <w:pPr>
              <w:widowControl w:val="0"/>
              <w:spacing w:before="60" w:line="276" w:lineRule="auto"/>
              <w:contextualSpacing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Terms of </w:t>
            </w:r>
            <w:r w:rsidR="00173506" w:rsidRPr="009C4DB2">
              <w:rPr>
                <w:rFonts w:cs="Arial"/>
                <w:b/>
                <w:szCs w:val="22"/>
              </w:rPr>
              <w:t>Order</w:t>
            </w:r>
          </w:p>
          <w:p w14:paraId="31F73D94" w14:textId="77777777" w:rsidR="00173506" w:rsidRPr="009C4DB2" w:rsidRDefault="00124165" w:rsidP="00E45EC3">
            <w:pPr>
              <w:widowControl w:val="0"/>
              <w:spacing w:before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Pursuant to section [</w:t>
            </w:r>
            <w:r w:rsidRPr="00124165">
              <w:rPr>
                <w:rFonts w:cs="Arial"/>
                <w:i/>
              </w:rPr>
              <w:t>23DA/23DF</w:t>
            </w:r>
            <w:r>
              <w:rPr>
                <w:rFonts w:cs="Arial"/>
              </w:rPr>
              <w:t xml:space="preserve">] of the </w:t>
            </w:r>
            <w:r w:rsidRPr="00124165">
              <w:rPr>
                <w:rFonts w:cs="Arial"/>
                <w:i/>
              </w:rPr>
              <w:t>Crimes Act 1914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Cth</w:t>
            </w:r>
            <w:proofErr w:type="spellEnd"/>
            <w:r>
              <w:rPr>
                <w:rFonts w:cs="Arial"/>
              </w:rPr>
              <w:t>), i</w:t>
            </w:r>
            <w:r w:rsidR="003D011A">
              <w:rPr>
                <w:rFonts w:cs="Arial"/>
              </w:rPr>
              <w:t xml:space="preserve">t is </w:t>
            </w:r>
            <w:r w:rsidR="00173506" w:rsidRPr="009C4DB2">
              <w:rPr>
                <w:rFonts w:cs="Arial"/>
              </w:rPr>
              <w:t>ordered that:</w:t>
            </w:r>
          </w:p>
          <w:p w14:paraId="750216FA" w14:textId="77777777" w:rsidR="00173506" w:rsidRPr="009C4DB2" w:rsidRDefault="00173506" w:rsidP="00E45EC3">
            <w:pPr>
              <w:spacing w:after="120" w:line="276" w:lineRule="auto"/>
              <w:rPr>
                <w:rFonts w:cs="Arial"/>
                <w:b/>
                <w:sz w:val="12"/>
                <w:szCs w:val="12"/>
              </w:rPr>
            </w:pPr>
            <w:r w:rsidRPr="009C4DB2">
              <w:rPr>
                <w:rFonts w:eastAsia="Arial" w:cs="Arial"/>
                <w:b/>
                <w:sz w:val="12"/>
                <w:szCs w:val="12"/>
              </w:rPr>
              <w:t>Orders in separately numbered paragraphs.</w:t>
            </w:r>
          </w:p>
          <w:p w14:paraId="6C386835" w14:textId="0766AC3E" w:rsidR="00A32AF7" w:rsidRDefault="00DC3477" w:rsidP="00E45EC3">
            <w:pPr>
              <w:pStyle w:val="ListParagraph"/>
              <w:numPr>
                <w:ilvl w:val="0"/>
                <w:numId w:val="11"/>
              </w:numPr>
              <w:tabs>
                <w:tab w:val="left" w:pos="593"/>
              </w:tabs>
              <w:spacing w:after="120" w:line="276" w:lineRule="auto"/>
              <w:ind w:left="593" w:hanging="593"/>
              <w:rPr>
                <w:rFonts w:cs="Arial"/>
              </w:rPr>
            </w:pPr>
            <w:r>
              <w:rPr>
                <w:rFonts w:cs="Arial"/>
              </w:rPr>
              <w:t>A [</w:t>
            </w:r>
            <w:r w:rsidRPr="00DC3477">
              <w:rPr>
                <w:rFonts w:cs="Arial"/>
                <w:i/>
              </w:rPr>
              <w:t>number of hours</w:t>
            </w:r>
            <w:r>
              <w:rPr>
                <w:rFonts w:cs="Arial"/>
              </w:rPr>
              <w:t>] hour extension on the investigation period which commenced at [</w:t>
            </w:r>
            <w:r w:rsidRPr="00A32AF7">
              <w:rPr>
                <w:rFonts w:cs="Arial"/>
                <w:i/>
              </w:rPr>
              <w:t>date/time</w:t>
            </w:r>
            <w:r>
              <w:rPr>
                <w:rFonts w:cs="Arial"/>
              </w:rPr>
              <w:t xml:space="preserve">] when the </w:t>
            </w:r>
            <w:r w:rsidR="00A16F03" w:rsidRPr="00E567E9">
              <w:rPr>
                <w:rFonts w:eastAsia="Arial" w:cs="Arial"/>
              </w:rPr>
              <w:t>Respondent</w:t>
            </w:r>
            <w:r>
              <w:rPr>
                <w:rFonts w:cs="Arial"/>
              </w:rPr>
              <w:t xml:space="preserve"> was arrested by the [</w:t>
            </w:r>
            <w:r w:rsidRPr="00A32AF7">
              <w:rPr>
                <w:rFonts w:cs="Arial"/>
                <w:i/>
              </w:rPr>
              <w:t>Applicant/a member of the Australian Federal Police Force</w:t>
            </w:r>
            <w:r>
              <w:rPr>
                <w:rFonts w:cs="Arial"/>
              </w:rPr>
              <w:t xml:space="preserve">] is </w:t>
            </w:r>
            <w:proofErr w:type="spellStart"/>
            <w:r w:rsidR="00A32AF7">
              <w:rPr>
                <w:rFonts w:cs="Arial"/>
              </w:rPr>
              <w:t>authorised</w:t>
            </w:r>
            <w:proofErr w:type="spellEnd"/>
            <w:r w:rsidR="00A32AF7">
              <w:rPr>
                <w:rFonts w:cs="Arial"/>
              </w:rPr>
              <w:t>.</w:t>
            </w:r>
          </w:p>
          <w:p w14:paraId="4B02AEF7" w14:textId="511DD834" w:rsidR="00DC3477" w:rsidRDefault="00A32AF7" w:rsidP="00E45EC3">
            <w:pPr>
              <w:tabs>
                <w:tab w:val="left" w:pos="593"/>
              </w:tabs>
              <w:spacing w:before="240" w:line="276" w:lineRule="auto"/>
              <w:rPr>
                <w:rFonts w:cs="Arial"/>
              </w:rPr>
            </w:pPr>
            <w:r>
              <w:rPr>
                <w:rFonts w:cs="Arial"/>
              </w:rPr>
              <w:t>Reasons for granting the extension:</w:t>
            </w:r>
            <w:r w:rsidRPr="00A32AF7">
              <w:rPr>
                <w:rFonts w:cs="Arial"/>
              </w:rPr>
              <w:t xml:space="preserve"> </w:t>
            </w:r>
          </w:p>
          <w:p w14:paraId="6165D4EF" w14:textId="7B7EED9E" w:rsidR="000E217D" w:rsidRPr="009C4DB2" w:rsidRDefault="000E217D" w:rsidP="00E45EC3">
            <w:pPr>
              <w:spacing w:after="120" w:line="276" w:lineRule="auto"/>
              <w:rPr>
                <w:rFonts w:cs="Arial"/>
                <w:b/>
                <w:sz w:val="12"/>
                <w:szCs w:val="12"/>
              </w:rPr>
            </w:pPr>
            <w:r>
              <w:rPr>
                <w:rFonts w:eastAsia="Arial" w:cs="Arial"/>
                <w:b/>
                <w:sz w:val="12"/>
                <w:szCs w:val="12"/>
              </w:rPr>
              <w:t xml:space="preserve">Reasons </w:t>
            </w:r>
            <w:r w:rsidRPr="009C4DB2">
              <w:rPr>
                <w:rFonts w:eastAsia="Arial" w:cs="Arial"/>
                <w:b/>
                <w:sz w:val="12"/>
                <w:szCs w:val="12"/>
              </w:rPr>
              <w:t>in separately numbered paragraphs.</w:t>
            </w:r>
          </w:p>
          <w:p w14:paraId="40FF215B" w14:textId="77777777" w:rsidR="00173506" w:rsidRPr="00A32AF7" w:rsidRDefault="00173506" w:rsidP="00E45EC3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ind w:left="595" w:hanging="595"/>
              <w:rPr>
                <w:rFonts w:cs="Arial"/>
              </w:rPr>
            </w:pPr>
          </w:p>
        </w:tc>
      </w:tr>
    </w:tbl>
    <w:p w14:paraId="222308F5" w14:textId="351B6FED" w:rsidR="00C57718" w:rsidRDefault="00C57718" w:rsidP="00E45EC3">
      <w:pPr>
        <w:widowControl w:val="0"/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E217D" w:rsidRPr="00545935" w14:paraId="6A7768A3" w14:textId="77777777" w:rsidTr="00BA6B34">
        <w:trPr>
          <w:cantSplit/>
        </w:trPr>
        <w:tc>
          <w:tcPr>
            <w:tcW w:w="10602" w:type="dxa"/>
          </w:tcPr>
          <w:p w14:paraId="2F8AD742" w14:textId="77777777" w:rsidR="000E217D" w:rsidRPr="00545935" w:rsidRDefault="000E217D" w:rsidP="00E45EC3">
            <w:pPr>
              <w:widowControl w:val="0"/>
              <w:spacing w:before="240" w:line="276" w:lineRule="auto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Authentication</w:t>
            </w:r>
          </w:p>
          <w:p w14:paraId="7C70B8BE" w14:textId="77777777" w:rsidR="000E217D" w:rsidRPr="00545935" w:rsidRDefault="000E217D" w:rsidP="00E45EC3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0B6C52F4" w14:textId="76060A24" w:rsidR="000E217D" w:rsidRDefault="000E217D" w:rsidP="00E45EC3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E9076D">
              <w:rPr>
                <w:rFonts w:cs="Arial"/>
              </w:rPr>
              <w:t>Magistrate</w:t>
            </w:r>
          </w:p>
          <w:p w14:paraId="55B70CEB" w14:textId="77777777" w:rsidR="000E217D" w:rsidRPr="00545935" w:rsidRDefault="000E217D" w:rsidP="00E45EC3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63A3C4A1" w14:textId="77777777" w:rsidR="003637A7" w:rsidRPr="009C4DB2" w:rsidRDefault="003637A7" w:rsidP="00E45EC3">
      <w:pPr>
        <w:spacing w:before="120" w:after="120" w:line="276" w:lineRule="auto"/>
        <w:rPr>
          <w:rFonts w:cs="Arial"/>
        </w:rPr>
      </w:pPr>
    </w:p>
    <w:sectPr w:rsidR="003637A7" w:rsidRPr="009C4DB2" w:rsidSect="00F64C03">
      <w:headerReference w:type="default" r:id="rId7"/>
      <w:headerReference w:type="first" r:id="rId8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09B2" w14:textId="77777777" w:rsidR="00545935" w:rsidRDefault="00545935" w:rsidP="00545935">
      <w:r>
        <w:separator/>
      </w:r>
    </w:p>
  </w:endnote>
  <w:endnote w:type="continuationSeparator" w:id="0">
    <w:p w14:paraId="33D18D5E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2DCE" w14:textId="77777777" w:rsidR="00545935" w:rsidRDefault="00545935" w:rsidP="00545935">
      <w:r>
        <w:separator/>
      </w:r>
    </w:p>
  </w:footnote>
  <w:footnote w:type="continuationSeparator" w:id="0">
    <w:p w14:paraId="46BF0B98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7EAC" w14:textId="139C059D" w:rsidR="00E9076D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2B73A9">
      <w:rPr>
        <w:lang w:val="en-US"/>
      </w:rPr>
      <w:t>9</w:t>
    </w:r>
    <w:r w:rsidR="00B81B39">
      <w:rPr>
        <w:lang w:val="en-US"/>
      </w:rPr>
      <w:t>2L</w:t>
    </w:r>
  </w:p>
  <w:p w14:paraId="4E9F3C5D" w14:textId="77777777" w:rsidR="00E9076D" w:rsidRDefault="00E90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8844" w14:textId="639000DF" w:rsidR="00E9076D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2B73A9">
      <w:rPr>
        <w:rFonts w:cs="Arial"/>
        <w:lang w:val="en-US"/>
      </w:rPr>
      <w:t>9</w:t>
    </w:r>
    <w:r w:rsidR="00B81B39">
      <w:rPr>
        <w:rFonts w:cs="Arial"/>
        <w:lang w:val="en-US"/>
      </w:rPr>
      <w:t>2L</w:t>
    </w:r>
  </w:p>
  <w:p w14:paraId="6AB4A1AB" w14:textId="77777777" w:rsidR="00E9076D" w:rsidRPr="00545935" w:rsidRDefault="00E9076D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6C421FDA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EAB1ED3" w14:textId="17B725B1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75CA483C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4B9D109C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42BBF1FD" w14:textId="1B1843AE" w:rsidR="00274390" w:rsidRDefault="00D35698" w:rsidP="002D1918">
          <w:pPr>
            <w:tabs>
              <w:tab w:val="center" w:pos="4153"/>
              <w:tab w:val="right" w:pos="8306"/>
            </w:tabs>
            <w:rPr>
              <w:b/>
              <w:sz w:val="16"/>
            </w:rPr>
          </w:pPr>
          <w:r>
            <w:rPr>
              <w:b/>
              <w:sz w:val="16"/>
            </w:rPr>
            <w:t>To be inserted by Court</w:t>
          </w:r>
        </w:p>
        <w:p w14:paraId="5FB8E98A" w14:textId="77777777" w:rsidR="00D35698" w:rsidRPr="00274390" w:rsidRDefault="00D35698" w:rsidP="002D1918">
          <w:pPr>
            <w:tabs>
              <w:tab w:val="center" w:pos="4153"/>
              <w:tab w:val="right" w:pos="8306"/>
            </w:tabs>
            <w:rPr>
              <w:b/>
              <w:bCs/>
            </w:rPr>
          </w:pPr>
        </w:p>
        <w:p w14:paraId="334757C9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52FF92BC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31AD1289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57ACDC3F" w14:textId="77777777" w:rsidR="002D1918" w:rsidRDefault="002D1918" w:rsidP="002D1918"/>
        <w:p w14:paraId="1D8A4BDC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5D8CEAC5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02177C16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59FFF669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113F2A73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8ED"/>
    <w:multiLevelType w:val="hybridMultilevel"/>
    <w:tmpl w:val="D780CB5E"/>
    <w:lvl w:ilvl="0" w:tplc="9B3000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C196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F5AE0"/>
    <w:multiLevelType w:val="hybridMultilevel"/>
    <w:tmpl w:val="23CCB7F8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1961"/>
    <w:multiLevelType w:val="hybridMultilevel"/>
    <w:tmpl w:val="926CACE6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207E7"/>
    <w:multiLevelType w:val="hybridMultilevel"/>
    <w:tmpl w:val="9AB6E6A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F442B"/>
    <w:multiLevelType w:val="hybridMultilevel"/>
    <w:tmpl w:val="FC143460"/>
    <w:lvl w:ilvl="0" w:tplc="9362A798">
      <w:start w:val="1"/>
      <w:numFmt w:val="lowerLetter"/>
      <w:lvlText w:val="(%1)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22ED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7E3C2A"/>
    <w:multiLevelType w:val="hybridMultilevel"/>
    <w:tmpl w:val="9E6C263A"/>
    <w:lvl w:ilvl="0" w:tplc="42ECDE6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D7D5D"/>
    <w:multiLevelType w:val="hybridMultilevel"/>
    <w:tmpl w:val="401A863C"/>
    <w:lvl w:ilvl="0" w:tplc="49D4A26C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7A481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637867"/>
    <w:multiLevelType w:val="hybridMultilevel"/>
    <w:tmpl w:val="67A464B8"/>
    <w:lvl w:ilvl="0" w:tplc="FA1232DC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FF3747"/>
    <w:multiLevelType w:val="hybridMultilevel"/>
    <w:tmpl w:val="401A863C"/>
    <w:lvl w:ilvl="0" w:tplc="49D4A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50A7"/>
    <w:multiLevelType w:val="hybridMultilevel"/>
    <w:tmpl w:val="CDA0F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47C0"/>
    <w:multiLevelType w:val="hybridMultilevel"/>
    <w:tmpl w:val="16CCDABA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55335F"/>
    <w:multiLevelType w:val="hybridMultilevel"/>
    <w:tmpl w:val="2326E128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2236A9"/>
    <w:multiLevelType w:val="hybridMultilevel"/>
    <w:tmpl w:val="F00A2F0C"/>
    <w:lvl w:ilvl="0" w:tplc="FA1232DC">
      <w:start w:val="5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50196">
    <w:abstractNumId w:val="10"/>
  </w:num>
  <w:num w:numId="2" w16cid:durableId="1331253786">
    <w:abstractNumId w:val="0"/>
  </w:num>
  <w:num w:numId="3" w16cid:durableId="168453597">
    <w:abstractNumId w:val="13"/>
  </w:num>
  <w:num w:numId="4" w16cid:durableId="1902137685">
    <w:abstractNumId w:val="14"/>
  </w:num>
  <w:num w:numId="5" w16cid:durableId="794254561">
    <w:abstractNumId w:val="15"/>
  </w:num>
  <w:num w:numId="6" w16cid:durableId="216016788">
    <w:abstractNumId w:val="12"/>
  </w:num>
  <w:num w:numId="7" w16cid:durableId="23136038">
    <w:abstractNumId w:val="6"/>
  </w:num>
  <w:num w:numId="8" w16cid:durableId="1440762424">
    <w:abstractNumId w:val="8"/>
  </w:num>
  <w:num w:numId="9" w16cid:durableId="1139147583">
    <w:abstractNumId w:val="5"/>
  </w:num>
  <w:num w:numId="10" w16cid:durableId="445462082">
    <w:abstractNumId w:val="11"/>
  </w:num>
  <w:num w:numId="11" w16cid:durableId="746417034">
    <w:abstractNumId w:val="1"/>
  </w:num>
  <w:num w:numId="12" w16cid:durableId="59863947">
    <w:abstractNumId w:val="9"/>
  </w:num>
  <w:num w:numId="13" w16cid:durableId="1635596373">
    <w:abstractNumId w:val="7"/>
  </w:num>
  <w:num w:numId="14" w16cid:durableId="1484543169">
    <w:abstractNumId w:val="4"/>
  </w:num>
  <w:num w:numId="15" w16cid:durableId="177550659">
    <w:abstractNumId w:val="2"/>
  </w:num>
  <w:num w:numId="16" w16cid:durableId="13579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clean"/>
  <w:doNotTrackFormatting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00A55"/>
    <w:rsid w:val="000267E0"/>
    <w:rsid w:val="0006561C"/>
    <w:rsid w:val="00070C88"/>
    <w:rsid w:val="00073ED0"/>
    <w:rsid w:val="0008390B"/>
    <w:rsid w:val="000A22B1"/>
    <w:rsid w:val="000B088F"/>
    <w:rsid w:val="000B2FFA"/>
    <w:rsid w:val="000D045D"/>
    <w:rsid w:val="000E217D"/>
    <w:rsid w:val="000E41C6"/>
    <w:rsid w:val="000F45AB"/>
    <w:rsid w:val="00124165"/>
    <w:rsid w:val="00141316"/>
    <w:rsid w:val="0016158B"/>
    <w:rsid w:val="00166172"/>
    <w:rsid w:val="00173506"/>
    <w:rsid w:val="001915B0"/>
    <w:rsid w:val="0019391D"/>
    <w:rsid w:val="00196426"/>
    <w:rsid w:val="00202683"/>
    <w:rsid w:val="00206BEB"/>
    <w:rsid w:val="00252051"/>
    <w:rsid w:val="002528B4"/>
    <w:rsid w:val="0027152D"/>
    <w:rsid w:val="00274390"/>
    <w:rsid w:val="00295660"/>
    <w:rsid w:val="002B73A9"/>
    <w:rsid w:val="002C782B"/>
    <w:rsid w:val="002D1918"/>
    <w:rsid w:val="002E6591"/>
    <w:rsid w:val="00300974"/>
    <w:rsid w:val="00321DD2"/>
    <w:rsid w:val="00362391"/>
    <w:rsid w:val="003637A7"/>
    <w:rsid w:val="003643EC"/>
    <w:rsid w:val="003C045C"/>
    <w:rsid w:val="003D011A"/>
    <w:rsid w:val="003F199B"/>
    <w:rsid w:val="004224E6"/>
    <w:rsid w:val="00430F9B"/>
    <w:rsid w:val="00443536"/>
    <w:rsid w:val="0045219A"/>
    <w:rsid w:val="00453238"/>
    <w:rsid w:val="004C0720"/>
    <w:rsid w:val="004C51B2"/>
    <w:rsid w:val="004C5B30"/>
    <w:rsid w:val="004D3266"/>
    <w:rsid w:val="004D5BFD"/>
    <w:rsid w:val="004E4043"/>
    <w:rsid w:val="004E4778"/>
    <w:rsid w:val="004E5BAC"/>
    <w:rsid w:val="004E6630"/>
    <w:rsid w:val="004E6D65"/>
    <w:rsid w:val="004F3986"/>
    <w:rsid w:val="00502077"/>
    <w:rsid w:val="0051367C"/>
    <w:rsid w:val="0053766F"/>
    <w:rsid w:val="00544F74"/>
    <w:rsid w:val="00545935"/>
    <w:rsid w:val="00547309"/>
    <w:rsid w:val="005A556C"/>
    <w:rsid w:val="005C137C"/>
    <w:rsid w:val="005C3537"/>
    <w:rsid w:val="005D2A73"/>
    <w:rsid w:val="00604F3A"/>
    <w:rsid w:val="0062047D"/>
    <w:rsid w:val="0062190C"/>
    <w:rsid w:val="006220DB"/>
    <w:rsid w:val="006250A6"/>
    <w:rsid w:val="00671A44"/>
    <w:rsid w:val="006765F7"/>
    <w:rsid w:val="006C23B3"/>
    <w:rsid w:val="0071273B"/>
    <w:rsid w:val="00753F75"/>
    <w:rsid w:val="007623AE"/>
    <w:rsid w:val="007E4173"/>
    <w:rsid w:val="007F32AB"/>
    <w:rsid w:val="007F6E94"/>
    <w:rsid w:val="00820D91"/>
    <w:rsid w:val="008408F7"/>
    <w:rsid w:val="008A5320"/>
    <w:rsid w:val="008C6D60"/>
    <w:rsid w:val="008D3097"/>
    <w:rsid w:val="00901E7C"/>
    <w:rsid w:val="00913E9F"/>
    <w:rsid w:val="009157D0"/>
    <w:rsid w:val="00986BD7"/>
    <w:rsid w:val="00997723"/>
    <w:rsid w:val="009A2735"/>
    <w:rsid w:val="009C4DB2"/>
    <w:rsid w:val="009E6D53"/>
    <w:rsid w:val="009F207F"/>
    <w:rsid w:val="00A100EC"/>
    <w:rsid w:val="00A16F03"/>
    <w:rsid w:val="00A32AF7"/>
    <w:rsid w:val="00A43061"/>
    <w:rsid w:val="00A4450B"/>
    <w:rsid w:val="00A476B3"/>
    <w:rsid w:val="00A77DCE"/>
    <w:rsid w:val="00A83796"/>
    <w:rsid w:val="00A96F25"/>
    <w:rsid w:val="00AE5CEE"/>
    <w:rsid w:val="00B058BF"/>
    <w:rsid w:val="00B136EF"/>
    <w:rsid w:val="00B22790"/>
    <w:rsid w:val="00B41623"/>
    <w:rsid w:val="00B459F1"/>
    <w:rsid w:val="00B63933"/>
    <w:rsid w:val="00B70E27"/>
    <w:rsid w:val="00B7275C"/>
    <w:rsid w:val="00B76F8B"/>
    <w:rsid w:val="00B81B39"/>
    <w:rsid w:val="00BA4779"/>
    <w:rsid w:val="00BA4E95"/>
    <w:rsid w:val="00BA6F08"/>
    <w:rsid w:val="00BB2C1E"/>
    <w:rsid w:val="00C00708"/>
    <w:rsid w:val="00C57718"/>
    <w:rsid w:val="00C656E5"/>
    <w:rsid w:val="00C703AE"/>
    <w:rsid w:val="00CB4145"/>
    <w:rsid w:val="00CC1197"/>
    <w:rsid w:val="00CE447A"/>
    <w:rsid w:val="00D35698"/>
    <w:rsid w:val="00D40267"/>
    <w:rsid w:val="00D45C01"/>
    <w:rsid w:val="00D62C9B"/>
    <w:rsid w:val="00D67E2B"/>
    <w:rsid w:val="00DA4B5A"/>
    <w:rsid w:val="00DB167C"/>
    <w:rsid w:val="00DC3477"/>
    <w:rsid w:val="00DF52D4"/>
    <w:rsid w:val="00E45EC3"/>
    <w:rsid w:val="00E52E4F"/>
    <w:rsid w:val="00E567E9"/>
    <w:rsid w:val="00E81B76"/>
    <w:rsid w:val="00E87884"/>
    <w:rsid w:val="00E9004C"/>
    <w:rsid w:val="00E9076D"/>
    <w:rsid w:val="00ED5512"/>
    <w:rsid w:val="00F13B48"/>
    <w:rsid w:val="00F45B74"/>
    <w:rsid w:val="00F86984"/>
    <w:rsid w:val="00F87A4B"/>
    <w:rsid w:val="00FB018B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40B4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92L Order - Crimes Act - Extend Period of Detention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92L Order - Crimes Act - Extend Period of Detention</dc:title>
  <dc:subject/>
  <dc:creator/>
  <cp:keywords>Forms; Special</cp:keywords>
  <dc:description/>
  <cp:lastModifiedBy/>
  <cp:revision>1</cp:revision>
  <dcterms:created xsi:type="dcterms:W3CDTF">2024-07-17T04:41:00Z</dcterms:created>
  <dcterms:modified xsi:type="dcterms:W3CDTF">2024-07-17T04:41:00Z</dcterms:modified>
</cp:coreProperties>
</file>